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78" w:rsidRDefault="008574DC" w:rsidP="00BF4578">
      <w:pPr>
        <w:pStyle w:val="NormaleWeb"/>
        <w:shd w:val="clear" w:color="auto" w:fill="FFFFFF"/>
        <w:spacing w:line="261" w:lineRule="atLeast"/>
        <w:jc w:val="both"/>
        <w:rPr>
          <w:rFonts w:ascii="Arial" w:hAnsi="Arial" w:cs="Arial"/>
          <w:color w:val="000000"/>
          <w:sz w:val="17"/>
          <w:szCs w:val="17"/>
        </w:rPr>
      </w:pPr>
      <w:r>
        <w:rPr>
          <w:rFonts w:ascii="Arial" w:hAnsi="Arial" w:cs="Arial"/>
          <w:color w:val="000000"/>
          <w:sz w:val="17"/>
          <w:szCs w:val="17"/>
        </w:rPr>
        <w:t>D</w:t>
      </w:r>
      <w:r w:rsidR="00BF4578">
        <w:rPr>
          <w:rFonts w:ascii="Arial" w:hAnsi="Arial" w:cs="Arial"/>
          <w:color w:val="000000"/>
          <w:sz w:val="17"/>
          <w:szCs w:val="17"/>
        </w:rPr>
        <w:t>al 1 gennaio 2023 la riduzione dell'imposta per i pensionati residenti all'estero con pensione maturata in convenzione internazionale con l'Italia </w:t>
      </w:r>
      <w:r w:rsidR="00BF4578">
        <w:rPr>
          <w:rFonts w:ascii="Arial" w:hAnsi="Arial" w:cs="Arial"/>
          <w:color w:val="000000"/>
          <w:sz w:val="17"/>
          <w:szCs w:val="17"/>
          <w:u w:val="single"/>
        </w:rPr>
        <w:t>torna ad essere pari al 50%</w:t>
      </w:r>
      <w:r w:rsidR="00BF4578">
        <w:rPr>
          <w:rFonts w:ascii="Arial" w:hAnsi="Arial" w:cs="Arial"/>
          <w:color w:val="000000"/>
          <w:sz w:val="17"/>
          <w:szCs w:val="17"/>
        </w:rPr>
        <w:t> dopo che, solo per la sola annualità 2022, era stata innalzata al 62,5% (art. 1, comma 743, Legge 234/2021).</w:t>
      </w:r>
    </w:p>
    <w:p w:rsidR="00BF4578" w:rsidRDefault="00BF4578" w:rsidP="00BF4578">
      <w:pPr>
        <w:pStyle w:val="NormaleWeb"/>
        <w:shd w:val="clear" w:color="auto" w:fill="FFFFFF"/>
        <w:spacing w:line="261" w:lineRule="atLeast"/>
        <w:jc w:val="both"/>
        <w:rPr>
          <w:rFonts w:ascii="Arial" w:hAnsi="Arial" w:cs="Arial"/>
          <w:color w:val="000000"/>
          <w:sz w:val="17"/>
          <w:szCs w:val="17"/>
        </w:rPr>
      </w:pPr>
      <w:r>
        <w:rPr>
          <w:rFonts w:ascii="Arial" w:hAnsi="Arial" w:cs="Arial"/>
          <w:color w:val="000000"/>
          <w:sz w:val="17"/>
          <w:szCs w:val="17"/>
        </w:rPr>
        <w:t>Tale agevolazione vale per una sola unità immobiliare a uso abitativo, non locata o data in comodato d’uso, posseduta in Italia a titolo di proprietà o usufrutto da soggetti non residenti nel territorio dello Stato che siano titolari di pensione maturata in regime di convenzione internazionale con l’Italia, residenti in uno Stato di assicurazione diverso dall’Italia.</w:t>
      </w:r>
    </w:p>
    <w:p w:rsidR="00BF4578" w:rsidRDefault="00BF4578" w:rsidP="00BF4578">
      <w:pPr>
        <w:pStyle w:val="NormaleWeb"/>
        <w:shd w:val="clear" w:color="auto" w:fill="FFFFFF"/>
        <w:spacing w:line="261" w:lineRule="atLeast"/>
        <w:rPr>
          <w:rFonts w:ascii="Arial" w:hAnsi="Arial" w:cs="Arial"/>
          <w:color w:val="000000"/>
          <w:sz w:val="17"/>
          <w:szCs w:val="17"/>
        </w:rPr>
      </w:pPr>
      <w:r>
        <w:rPr>
          <w:rFonts w:ascii="Arial" w:hAnsi="Arial" w:cs="Arial"/>
          <w:color w:val="000000"/>
          <w:sz w:val="17"/>
          <w:szCs w:val="17"/>
        </w:rPr>
        <w:t>Le condizioni per usufruire della riduzione IMU, relativamente ad una e una sola unità immobiliare a uso abitativo:</w:t>
      </w:r>
    </w:p>
    <w:p w:rsidR="00BF4578" w:rsidRDefault="00BF4578" w:rsidP="00BF4578">
      <w:pPr>
        <w:numPr>
          <w:ilvl w:val="0"/>
          <w:numId w:val="1"/>
        </w:numPr>
        <w:shd w:val="clear" w:color="auto" w:fill="FFFFFF"/>
        <w:spacing w:before="100" w:beforeAutospacing="1"/>
        <w:ind w:left="0"/>
        <w:jc w:val="both"/>
        <w:rPr>
          <w:rFonts w:ascii="Arial" w:hAnsi="Arial" w:cs="Arial"/>
          <w:color w:val="000000"/>
          <w:sz w:val="17"/>
          <w:szCs w:val="17"/>
        </w:rPr>
      </w:pPr>
      <w:r>
        <w:rPr>
          <w:rFonts w:ascii="Arial" w:hAnsi="Arial" w:cs="Arial"/>
          <w:color w:val="000000"/>
          <w:sz w:val="17"/>
          <w:szCs w:val="17"/>
        </w:rPr>
        <w:t>essere titolare di una pensione maturata in regime di convenzione internazionale con l'Italia, ossia pensione per la quale la contribuzione versata in Italia si totalizza con quella versata in un Paese estero: sono, pertanto, escluse le pensioni italiane, le pensioni autonome italiane e quelle estere (fonte INPS);</w:t>
      </w:r>
    </w:p>
    <w:p w:rsidR="00BF4578" w:rsidRDefault="00BF4578" w:rsidP="00BF4578">
      <w:pPr>
        <w:numPr>
          <w:ilvl w:val="0"/>
          <w:numId w:val="1"/>
        </w:numPr>
        <w:shd w:val="clear" w:color="auto" w:fill="FFFFFF"/>
        <w:spacing w:before="100" w:beforeAutospacing="1"/>
        <w:ind w:left="0"/>
        <w:rPr>
          <w:rFonts w:ascii="Arial" w:hAnsi="Arial" w:cs="Arial"/>
          <w:color w:val="000000"/>
          <w:sz w:val="17"/>
          <w:szCs w:val="17"/>
        </w:rPr>
      </w:pPr>
      <w:r>
        <w:rPr>
          <w:rFonts w:ascii="Arial" w:hAnsi="Arial" w:cs="Arial"/>
          <w:color w:val="000000"/>
          <w:sz w:val="17"/>
          <w:szCs w:val="17"/>
        </w:rPr>
        <w:t>essere in possesso dell'immobile a titolo di proprietà o usufrutto;</w:t>
      </w:r>
    </w:p>
    <w:p w:rsidR="00BF4578" w:rsidRDefault="00BF4578" w:rsidP="00BF4578">
      <w:pPr>
        <w:numPr>
          <w:ilvl w:val="0"/>
          <w:numId w:val="1"/>
        </w:numPr>
        <w:shd w:val="clear" w:color="auto" w:fill="FFFFFF"/>
        <w:spacing w:before="100" w:beforeAutospacing="1"/>
        <w:ind w:left="0"/>
        <w:rPr>
          <w:rFonts w:ascii="Arial" w:hAnsi="Arial" w:cs="Arial"/>
          <w:color w:val="000000"/>
          <w:sz w:val="17"/>
          <w:szCs w:val="17"/>
        </w:rPr>
      </w:pPr>
      <w:r>
        <w:rPr>
          <w:rFonts w:ascii="Arial" w:hAnsi="Arial" w:cs="Arial"/>
          <w:color w:val="000000"/>
          <w:sz w:val="17"/>
          <w:szCs w:val="17"/>
        </w:rPr>
        <w:t>risiedere in uno Stato di assicurazione, diverso dall’Italia;</w:t>
      </w:r>
    </w:p>
    <w:p w:rsidR="00BF4578" w:rsidRDefault="00BF4578" w:rsidP="00BF4578">
      <w:pPr>
        <w:numPr>
          <w:ilvl w:val="0"/>
          <w:numId w:val="1"/>
        </w:numPr>
        <w:shd w:val="clear" w:color="auto" w:fill="FFFFFF"/>
        <w:spacing w:before="100" w:beforeAutospacing="1"/>
        <w:ind w:left="0"/>
        <w:rPr>
          <w:rFonts w:ascii="Arial" w:hAnsi="Arial" w:cs="Arial"/>
          <w:color w:val="000000"/>
          <w:sz w:val="17"/>
          <w:szCs w:val="17"/>
        </w:rPr>
      </w:pPr>
      <w:r>
        <w:rPr>
          <w:rFonts w:ascii="Arial" w:hAnsi="Arial" w:cs="Arial"/>
          <w:color w:val="000000"/>
          <w:sz w:val="17"/>
          <w:szCs w:val="17"/>
        </w:rPr>
        <w:t>non locare o concedere in comodato l'immobile.</w:t>
      </w:r>
    </w:p>
    <w:p w:rsidR="00BF4578" w:rsidRPr="008574DC" w:rsidRDefault="00BF4578" w:rsidP="008574DC">
      <w:pPr>
        <w:pStyle w:val="NormaleWeb"/>
        <w:shd w:val="clear" w:color="auto" w:fill="FFFFFF"/>
        <w:spacing w:line="261" w:lineRule="atLeast"/>
        <w:jc w:val="both"/>
        <w:rPr>
          <w:rFonts w:ascii="Arial" w:hAnsi="Arial" w:cs="Arial"/>
          <w:color w:val="000000"/>
          <w:sz w:val="17"/>
          <w:szCs w:val="17"/>
        </w:rPr>
      </w:pPr>
      <w:r>
        <w:rPr>
          <w:rFonts w:ascii="Arial" w:hAnsi="Arial" w:cs="Arial"/>
          <w:color w:val="000000"/>
          <w:sz w:val="17"/>
          <w:szCs w:val="17"/>
        </w:rPr>
        <w:t>Rispetto al passato non si tratta di assimilazione all'abitazione principale ma di una riduzione dell'imposta da applicarsi ad un solo immobile ad uso abitativo. </w:t>
      </w:r>
    </w:p>
    <w:p w:rsidR="00F31901" w:rsidRDefault="00F31901" w:rsidP="00C954D8">
      <w:pPr>
        <w:pStyle w:val="Testonormale"/>
        <w:shd w:val="clear" w:color="auto" w:fill="FFFFFF" w:themeFill="background1"/>
        <w:jc w:val="both"/>
        <w:rPr>
          <w:rFonts w:ascii="Times New Roman" w:hAnsi="Times New Roman" w:cs="Times New Roman"/>
          <w:sz w:val="22"/>
          <w:szCs w:val="22"/>
        </w:rPr>
      </w:pPr>
    </w:p>
    <w:p w:rsidR="00F31901" w:rsidRPr="00931E9F" w:rsidRDefault="00C954D8" w:rsidP="00C954D8">
      <w:pPr>
        <w:pStyle w:val="Testonormale"/>
        <w:shd w:val="clear" w:color="auto" w:fill="FFFFFF" w:themeFill="background1"/>
        <w:jc w:val="both"/>
        <w:rPr>
          <w:rFonts w:ascii="Times New Roman" w:hAnsi="Times New Roman" w:cs="Times New Roman"/>
          <w:b/>
          <w:u w:val="single"/>
        </w:rPr>
      </w:pPr>
      <w:r w:rsidRPr="00931E9F">
        <w:rPr>
          <w:rFonts w:ascii="Times New Roman" w:hAnsi="Times New Roman" w:cs="Times New Roman"/>
          <w:b/>
          <w:u w:val="single"/>
        </w:rPr>
        <w:t>Soggetti interessati all’agevol</w:t>
      </w:r>
      <w:r w:rsidR="00F31901" w:rsidRPr="00931E9F">
        <w:rPr>
          <w:rFonts w:ascii="Times New Roman" w:hAnsi="Times New Roman" w:cs="Times New Roman"/>
          <w:b/>
          <w:u w:val="single"/>
        </w:rPr>
        <w:t>azione a partire dall’anno 2021</w:t>
      </w:r>
      <w:r w:rsidRPr="00931E9F">
        <w:rPr>
          <w:rFonts w:ascii="Times New Roman" w:hAnsi="Times New Roman" w:cs="Times New Roman"/>
          <w:b/>
          <w:u w:val="single"/>
        </w:rPr>
        <w:t>:</w:t>
      </w:r>
    </w:p>
    <w:p w:rsidR="00F31901" w:rsidRPr="00931E9F" w:rsidRDefault="00F31901" w:rsidP="00C954D8">
      <w:pPr>
        <w:pStyle w:val="Testonormale"/>
        <w:shd w:val="clear" w:color="auto" w:fill="FFFFFF" w:themeFill="background1"/>
        <w:jc w:val="both"/>
        <w:rPr>
          <w:rFonts w:ascii="Times New Roman" w:hAnsi="Times New Roman" w:cs="Times New Roman"/>
          <w:b/>
          <w:u w:val="single"/>
        </w:rPr>
      </w:pPr>
    </w:p>
    <w:p w:rsidR="00F31901" w:rsidRPr="00931E9F" w:rsidRDefault="00C954D8" w:rsidP="00F31901">
      <w:pPr>
        <w:pStyle w:val="Testonormale"/>
        <w:shd w:val="clear" w:color="auto" w:fill="FFFFFF" w:themeFill="background1"/>
        <w:rPr>
          <w:rFonts w:ascii="Times New Roman" w:hAnsi="Times New Roman" w:cs="Times New Roman"/>
        </w:rPr>
      </w:pPr>
      <w:r w:rsidRPr="00931E9F">
        <w:rPr>
          <w:rFonts w:ascii="Times New Roman" w:hAnsi="Times New Roman" w:cs="Times New Roman"/>
        </w:rPr>
        <w:t xml:space="preserve"> - soggetti </w:t>
      </w:r>
      <w:r w:rsidRPr="00931E9F">
        <w:rPr>
          <w:rFonts w:ascii="Times New Roman" w:hAnsi="Times New Roman" w:cs="Times New Roman"/>
          <w:b/>
        </w:rPr>
        <w:t>non residenti</w:t>
      </w:r>
      <w:r w:rsidRPr="00931E9F">
        <w:rPr>
          <w:rFonts w:ascii="Times New Roman" w:hAnsi="Times New Roman" w:cs="Times New Roman"/>
        </w:rPr>
        <w:t xml:space="preserve"> nel territorio dello Stato; </w:t>
      </w:r>
    </w:p>
    <w:p w:rsidR="00F31901" w:rsidRPr="00931E9F" w:rsidRDefault="00C954D8" w:rsidP="00F31901">
      <w:pPr>
        <w:pStyle w:val="Testonormale"/>
        <w:shd w:val="clear" w:color="auto" w:fill="FFFFFF" w:themeFill="background1"/>
        <w:rPr>
          <w:rFonts w:ascii="Times New Roman" w:hAnsi="Times New Roman" w:cs="Times New Roman"/>
        </w:rPr>
      </w:pPr>
      <w:r w:rsidRPr="00931E9F">
        <w:rPr>
          <w:rFonts w:ascii="Times New Roman" w:hAnsi="Times New Roman" w:cs="Times New Roman"/>
        </w:rPr>
        <w:t xml:space="preserve">- soggetti residenti in uno </w:t>
      </w:r>
      <w:r w:rsidRPr="00931E9F">
        <w:rPr>
          <w:rFonts w:ascii="Times New Roman" w:hAnsi="Times New Roman" w:cs="Times New Roman"/>
          <w:b/>
        </w:rPr>
        <w:t>stato di assicurazione diverso dall’Italia</w:t>
      </w:r>
      <w:r w:rsidRPr="00931E9F">
        <w:rPr>
          <w:rFonts w:ascii="Times New Roman" w:hAnsi="Times New Roman" w:cs="Times New Roman"/>
        </w:rPr>
        <w:t>;</w:t>
      </w:r>
    </w:p>
    <w:p w:rsidR="001653B5" w:rsidRPr="00931E9F" w:rsidRDefault="00C954D8" w:rsidP="00F31901">
      <w:pPr>
        <w:pStyle w:val="Testonormale"/>
        <w:shd w:val="clear" w:color="auto" w:fill="FFFFFF" w:themeFill="background1"/>
        <w:rPr>
          <w:rFonts w:ascii="Times New Roman" w:hAnsi="Times New Roman" w:cs="Times New Roman"/>
        </w:rPr>
      </w:pPr>
      <w:r w:rsidRPr="00931E9F">
        <w:rPr>
          <w:rFonts w:ascii="Times New Roman" w:hAnsi="Times New Roman" w:cs="Times New Roman"/>
        </w:rPr>
        <w:t xml:space="preserve"> - soggetti titolari di </w:t>
      </w:r>
      <w:r w:rsidRPr="00931E9F">
        <w:rPr>
          <w:rFonts w:ascii="Times New Roman" w:hAnsi="Times New Roman" w:cs="Times New Roman"/>
          <w:b/>
        </w:rPr>
        <w:t>pensione “maturata in regime di convenzione internazionale con l'Italia</w:t>
      </w:r>
      <w:r w:rsidRPr="00931E9F">
        <w:rPr>
          <w:rFonts w:ascii="Times New Roman" w:hAnsi="Times New Roman" w:cs="Times New Roman"/>
        </w:rPr>
        <w:t xml:space="preserve">”. </w:t>
      </w:r>
    </w:p>
    <w:p w:rsidR="001653B5" w:rsidRPr="00931E9F" w:rsidRDefault="001653B5" w:rsidP="00C954D8">
      <w:pPr>
        <w:pStyle w:val="Testonormale"/>
        <w:shd w:val="clear" w:color="auto" w:fill="FFFFFF" w:themeFill="background1"/>
        <w:jc w:val="both"/>
        <w:rPr>
          <w:rFonts w:ascii="Times New Roman" w:hAnsi="Times New Roman" w:cs="Times New Roman"/>
        </w:rPr>
      </w:pPr>
    </w:p>
    <w:p w:rsidR="00F31901" w:rsidRPr="00931E9F" w:rsidRDefault="00F31901" w:rsidP="001653B5">
      <w:pPr>
        <w:pStyle w:val="Testonormale"/>
        <w:shd w:val="clear" w:color="auto" w:fill="FFFFFF" w:themeFill="background1"/>
        <w:jc w:val="center"/>
        <w:rPr>
          <w:rFonts w:ascii="Times New Roman" w:hAnsi="Times New Roman" w:cs="Times New Roman"/>
          <w:b/>
          <w:u w:val="single"/>
        </w:rPr>
      </w:pPr>
    </w:p>
    <w:p w:rsidR="001653B5" w:rsidRPr="00931E9F" w:rsidRDefault="00C954D8" w:rsidP="001653B5">
      <w:pPr>
        <w:pStyle w:val="Testonormale"/>
        <w:shd w:val="clear" w:color="auto" w:fill="FFFFFF" w:themeFill="background1"/>
        <w:jc w:val="center"/>
        <w:rPr>
          <w:rFonts w:ascii="Times New Roman" w:hAnsi="Times New Roman" w:cs="Times New Roman"/>
          <w:b/>
          <w:u w:val="single"/>
        </w:rPr>
      </w:pPr>
      <w:r w:rsidRPr="00931E9F">
        <w:rPr>
          <w:rFonts w:ascii="Times New Roman" w:hAnsi="Times New Roman" w:cs="Times New Roman"/>
          <w:b/>
          <w:u w:val="single"/>
        </w:rPr>
        <w:t>Tipologia di Pensione</w:t>
      </w:r>
    </w:p>
    <w:p w:rsidR="00F31901" w:rsidRPr="00931E9F" w:rsidRDefault="00F31901" w:rsidP="001653B5">
      <w:pPr>
        <w:pStyle w:val="Testonormale"/>
        <w:shd w:val="clear" w:color="auto" w:fill="FFFFFF" w:themeFill="background1"/>
        <w:jc w:val="center"/>
        <w:rPr>
          <w:rFonts w:ascii="Times New Roman" w:hAnsi="Times New Roman" w:cs="Times New Roman"/>
          <w:b/>
          <w:u w:val="single"/>
        </w:rPr>
      </w:pPr>
    </w:p>
    <w:p w:rsidR="001653B5" w:rsidRPr="00931E9F" w:rsidRDefault="001653B5" w:rsidP="00C954D8">
      <w:pPr>
        <w:pStyle w:val="Testonormale"/>
        <w:shd w:val="clear" w:color="auto" w:fill="FFFFFF" w:themeFill="background1"/>
        <w:jc w:val="both"/>
        <w:rPr>
          <w:rFonts w:ascii="Times New Roman" w:hAnsi="Times New Roman" w:cs="Times New Roman"/>
        </w:rPr>
      </w:pPr>
    </w:p>
    <w:p w:rsidR="001653B5" w:rsidRPr="00931E9F" w:rsidRDefault="00C954D8" w:rsidP="00931E9F">
      <w:pPr>
        <w:pStyle w:val="Testonormale"/>
        <w:shd w:val="clear" w:color="auto" w:fill="FFFFFF" w:themeFill="background1"/>
        <w:spacing w:line="360" w:lineRule="auto"/>
        <w:jc w:val="both"/>
        <w:rPr>
          <w:rFonts w:ascii="Times New Roman" w:hAnsi="Times New Roman" w:cs="Times New Roman"/>
        </w:rPr>
      </w:pPr>
      <w:r w:rsidRPr="00931E9F">
        <w:rPr>
          <w:rFonts w:ascii="Times New Roman" w:hAnsi="Times New Roman" w:cs="Times New Roman"/>
        </w:rPr>
        <w:t xml:space="preserve">Come chiarito dalla Risoluzione Ministeriale n. 5/DF del 11/06/2021, trattasi di pensioni nelle quali la contribuzione versata in Italia si totalizza con quella versata in un Paese europeo (consultabile al link : https://www.inps.it/prestazioni-servizi/paesi-dellunione-europea-e-altristati-che-applicano-i-regolamenticomunitari-di-sicurezza-sociale) o in un Paese extraeuropeo con esclusione del Messico e alla Repubblica di Corea (consultabile al link: https://www.inps.it/prestazioni </w:t>
      </w:r>
      <w:proofErr w:type="spellStart"/>
      <w:r w:rsidRPr="00931E9F">
        <w:rPr>
          <w:rFonts w:ascii="Times New Roman" w:hAnsi="Times New Roman" w:cs="Times New Roman"/>
        </w:rPr>
        <w:t>it</w:t>
      </w:r>
      <w:proofErr w:type="spellEnd"/>
      <w:r w:rsidRPr="00931E9F">
        <w:rPr>
          <w:rFonts w:ascii="Times New Roman" w:hAnsi="Times New Roman" w:cs="Times New Roman"/>
        </w:rPr>
        <w:t>/prestazioni- servizi/</w:t>
      </w:r>
      <w:proofErr w:type="spellStart"/>
      <w:r w:rsidRPr="00931E9F">
        <w:rPr>
          <w:rFonts w:ascii="Times New Roman" w:hAnsi="Times New Roman" w:cs="Times New Roman"/>
        </w:rPr>
        <w:t>paesi-extra-ue-convenzionati</w:t>
      </w:r>
      <w:proofErr w:type="spellEnd"/>
      <w:r w:rsidRPr="00931E9F">
        <w:rPr>
          <w:rFonts w:ascii="Times New Roman" w:hAnsi="Times New Roman" w:cs="Times New Roman"/>
        </w:rPr>
        <w:t xml:space="preserve">). </w:t>
      </w:r>
    </w:p>
    <w:p w:rsidR="001653B5" w:rsidRPr="00931E9F" w:rsidRDefault="00C954D8" w:rsidP="00931E9F">
      <w:pPr>
        <w:pStyle w:val="Testonormale"/>
        <w:shd w:val="clear" w:color="auto" w:fill="FFFFFF" w:themeFill="background1"/>
        <w:spacing w:line="360" w:lineRule="auto"/>
        <w:jc w:val="both"/>
        <w:rPr>
          <w:rFonts w:ascii="Times New Roman" w:hAnsi="Times New Roman" w:cs="Times New Roman"/>
        </w:rPr>
      </w:pPr>
      <w:r w:rsidRPr="00931E9F">
        <w:rPr>
          <w:rFonts w:ascii="Times New Roman" w:hAnsi="Times New Roman" w:cs="Times New Roman"/>
          <w:i/>
          <w:u w:val="single"/>
        </w:rPr>
        <w:t xml:space="preserve">E’ pertanto escluso dall'ambito applicativo, il caso in cui la pensione è maturata esclusivamente in uno stato estero. </w:t>
      </w:r>
    </w:p>
    <w:p w:rsidR="001653B5" w:rsidRPr="00931E9F" w:rsidRDefault="001653B5" w:rsidP="00C954D8">
      <w:pPr>
        <w:pStyle w:val="Testonormale"/>
        <w:shd w:val="clear" w:color="auto" w:fill="FFFFFF" w:themeFill="background1"/>
        <w:jc w:val="both"/>
        <w:rPr>
          <w:rFonts w:ascii="Times New Roman" w:hAnsi="Times New Roman" w:cs="Times New Roman"/>
          <w:b/>
        </w:rPr>
      </w:pPr>
    </w:p>
    <w:p w:rsidR="001653B5" w:rsidRPr="00931E9F" w:rsidRDefault="00F31901" w:rsidP="00F31901">
      <w:pPr>
        <w:pStyle w:val="Testonormale"/>
        <w:shd w:val="clear" w:color="auto" w:fill="FFFFFF" w:themeFill="background1"/>
        <w:jc w:val="center"/>
        <w:rPr>
          <w:rFonts w:ascii="Times New Roman" w:hAnsi="Times New Roman" w:cs="Times New Roman"/>
          <w:b/>
          <w:u w:val="single"/>
        </w:rPr>
      </w:pPr>
      <w:r w:rsidRPr="00931E9F">
        <w:rPr>
          <w:rFonts w:ascii="Times New Roman" w:hAnsi="Times New Roman" w:cs="Times New Roman"/>
          <w:b/>
          <w:u w:val="single"/>
        </w:rPr>
        <w:t>CONDIZIONI AGEVOLAZIONI</w:t>
      </w:r>
    </w:p>
    <w:p w:rsidR="00F31901" w:rsidRPr="00931E9F" w:rsidRDefault="00F31901" w:rsidP="00F31901">
      <w:pPr>
        <w:pStyle w:val="Testonormale"/>
        <w:shd w:val="clear" w:color="auto" w:fill="FFFFFF" w:themeFill="background1"/>
        <w:jc w:val="center"/>
        <w:rPr>
          <w:rFonts w:ascii="Times New Roman" w:hAnsi="Times New Roman" w:cs="Times New Roman"/>
          <w:b/>
          <w:u w:val="single"/>
        </w:rPr>
      </w:pPr>
    </w:p>
    <w:p w:rsidR="00F31901" w:rsidRPr="00931E9F" w:rsidRDefault="00F31901" w:rsidP="00F31901">
      <w:pPr>
        <w:pStyle w:val="Testonormale"/>
        <w:shd w:val="clear" w:color="auto" w:fill="FFFFFF" w:themeFill="background1"/>
        <w:jc w:val="center"/>
        <w:rPr>
          <w:rFonts w:ascii="Times New Roman" w:hAnsi="Times New Roman" w:cs="Times New Roman"/>
          <w:b/>
        </w:rPr>
      </w:pPr>
    </w:p>
    <w:p w:rsidR="001653B5" w:rsidRPr="00931E9F" w:rsidRDefault="00C954D8" w:rsidP="00C954D8">
      <w:pPr>
        <w:pStyle w:val="Testonormale"/>
        <w:shd w:val="clear" w:color="auto" w:fill="FFFFFF" w:themeFill="background1"/>
        <w:jc w:val="both"/>
        <w:rPr>
          <w:rFonts w:ascii="Times New Roman" w:hAnsi="Times New Roman" w:cs="Times New Roman"/>
          <w:b/>
        </w:rPr>
      </w:pPr>
      <w:r w:rsidRPr="00931E9F">
        <w:rPr>
          <w:rFonts w:ascii="Times New Roman" w:hAnsi="Times New Roman" w:cs="Times New Roman"/>
          <w:b/>
        </w:rPr>
        <w:t xml:space="preserve">Immobili oggetto di </w:t>
      </w:r>
      <w:r w:rsidR="00F31901" w:rsidRPr="00931E9F">
        <w:rPr>
          <w:rFonts w:ascii="Times New Roman" w:hAnsi="Times New Roman" w:cs="Times New Roman"/>
          <w:b/>
        </w:rPr>
        <w:t>riduzione dell’IMU e della TARI</w:t>
      </w:r>
      <w:r w:rsidRPr="00931E9F">
        <w:rPr>
          <w:rFonts w:ascii="Times New Roman" w:hAnsi="Times New Roman" w:cs="Times New Roman"/>
          <w:b/>
        </w:rPr>
        <w:t xml:space="preserve">: </w:t>
      </w:r>
    </w:p>
    <w:p w:rsidR="001653B5" w:rsidRPr="00931E9F" w:rsidRDefault="001653B5" w:rsidP="00C954D8">
      <w:pPr>
        <w:pStyle w:val="Testonormale"/>
        <w:shd w:val="clear" w:color="auto" w:fill="FFFFFF" w:themeFill="background1"/>
        <w:jc w:val="both"/>
        <w:rPr>
          <w:rFonts w:ascii="Times New Roman" w:hAnsi="Times New Roman" w:cs="Times New Roman"/>
        </w:rPr>
      </w:pPr>
    </w:p>
    <w:p w:rsidR="001653B5" w:rsidRPr="00931E9F" w:rsidRDefault="00C954D8" w:rsidP="00C954D8">
      <w:pPr>
        <w:pStyle w:val="Testonormale"/>
        <w:shd w:val="clear" w:color="auto" w:fill="FFFFFF" w:themeFill="background1"/>
        <w:jc w:val="both"/>
        <w:rPr>
          <w:rFonts w:ascii="Times New Roman" w:hAnsi="Times New Roman" w:cs="Times New Roman"/>
        </w:rPr>
      </w:pPr>
      <w:r w:rsidRPr="00931E9F">
        <w:rPr>
          <w:rFonts w:ascii="Times New Roman" w:hAnsi="Times New Roman" w:cs="Times New Roman"/>
        </w:rPr>
        <w:t>- una sola unità immobiliare a uso abitativo;</w:t>
      </w:r>
    </w:p>
    <w:p w:rsidR="001653B5" w:rsidRPr="00931E9F" w:rsidRDefault="00C954D8" w:rsidP="00C954D8">
      <w:pPr>
        <w:pStyle w:val="Testonormale"/>
        <w:shd w:val="clear" w:color="auto" w:fill="FFFFFF" w:themeFill="background1"/>
        <w:jc w:val="both"/>
        <w:rPr>
          <w:rFonts w:ascii="Times New Roman" w:hAnsi="Times New Roman" w:cs="Times New Roman"/>
        </w:rPr>
      </w:pPr>
      <w:r w:rsidRPr="00931E9F">
        <w:rPr>
          <w:rFonts w:ascii="Times New Roman" w:hAnsi="Times New Roman" w:cs="Times New Roman"/>
        </w:rPr>
        <w:t xml:space="preserve"> - l’unità immobiliare non deve essere locata o data in comodato d’uso; </w:t>
      </w:r>
    </w:p>
    <w:p w:rsidR="001653B5" w:rsidRPr="00931E9F" w:rsidRDefault="00C954D8" w:rsidP="00C954D8">
      <w:pPr>
        <w:pStyle w:val="Testonormale"/>
        <w:shd w:val="clear" w:color="auto" w:fill="FFFFFF" w:themeFill="background1"/>
        <w:jc w:val="both"/>
        <w:rPr>
          <w:rFonts w:ascii="Times New Roman" w:hAnsi="Times New Roman" w:cs="Times New Roman"/>
        </w:rPr>
      </w:pPr>
      <w:r w:rsidRPr="00931E9F">
        <w:rPr>
          <w:rFonts w:ascii="Times New Roman" w:hAnsi="Times New Roman" w:cs="Times New Roman"/>
        </w:rPr>
        <w:t>- l’unità immobiliare deve essere posseduta in Italia a titolo di proprietà o di usufrutto.</w:t>
      </w:r>
    </w:p>
    <w:p w:rsidR="00F31901" w:rsidRPr="00931E9F" w:rsidRDefault="00F31901" w:rsidP="00C954D8">
      <w:pPr>
        <w:pStyle w:val="Testonormale"/>
        <w:shd w:val="clear" w:color="auto" w:fill="FFFFFF" w:themeFill="background1"/>
        <w:jc w:val="both"/>
        <w:rPr>
          <w:rFonts w:ascii="Times New Roman" w:hAnsi="Times New Roman" w:cs="Times New Roman"/>
        </w:rPr>
      </w:pPr>
    </w:p>
    <w:p w:rsidR="001653B5" w:rsidRPr="00931E9F" w:rsidRDefault="001653B5" w:rsidP="00C954D8">
      <w:pPr>
        <w:pStyle w:val="Testonormale"/>
        <w:shd w:val="clear" w:color="auto" w:fill="FFFFFF" w:themeFill="background1"/>
        <w:jc w:val="both"/>
        <w:rPr>
          <w:rFonts w:ascii="Times New Roman" w:hAnsi="Times New Roman" w:cs="Times New Roman"/>
        </w:rPr>
      </w:pPr>
    </w:p>
    <w:p w:rsidR="001653B5" w:rsidRPr="00931E9F" w:rsidRDefault="001653B5" w:rsidP="00C954D8">
      <w:pPr>
        <w:pStyle w:val="Testonormale"/>
        <w:shd w:val="clear" w:color="auto" w:fill="FFFFFF" w:themeFill="background1"/>
        <w:jc w:val="both"/>
        <w:rPr>
          <w:rFonts w:ascii="Times New Roman" w:hAnsi="Times New Roman" w:cs="Times New Roman"/>
          <w:b/>
          <w:u w:val="single"/>
        </w:rPr>
      </w:pPr>
      <w:r w:rsidRPr="00931E9F">
        <w:rPr>
          <w:rFonts w:ascii="Times New Roman" w:hAnsi="Times New Roman" w:cs="Times New Roman"/>
          <w:b/>
          <w:u w:val="single"/>
        </w:rPr>
        <w:t>Sintesi Agevolazioni</w:t>
      </w:r>
      <w:r w:rsidR="00C954D8" w:rsidRPr="00931E9F">
        <w:rPr>
          <w:rFonts w:ascii="Times New Roman" w:hAnsi="Times New Roman" w:cs="Times New Roman"/>
          <w:b/>
          <w:u w:val="single"/>
        </w:rPr>
        <w:t xml:space="preserve">: </w:t>
      </w:r>
    </w:p>
    <w:p w:rsidR="001653B5" w:rsidRPr="00931E9F" w:rsidRDefault="001653B5" w:rsidP="00C954D8">
      <w:pPr>
        <w:pStyle w:val="Testonormale"/>
        <w:shd w:val="clear" w:color="auto" w:fill="FFFFFF" w:themeFill="background1"/>
        <w:jc w:val="both"/>
        <w:rPr>
          <w:rFonts w:ascii="Times New Roman" w:hAnsi="Times New Roman" w:cs="Times New Roman"/>
        </w:rPr>
      </w:pPr>
    </w:p>
    <w:p w:rsidR="00235F11" w:rsidRPr="00931E9F" w:rsidRDefault="004A35D4" w:rsidP="00C954D8">
      <w:pPr>
        <w:pStyle w:val="Testonormale"/>
        <w:shd w:val="clear" w:color="auto" w:fill="FFFFFF" w:themeFill="background1"/>
        <w:jc w:val="both"/>
        <w:rPr>
          <w:rFonts w:ascii="Times New Roman" w:hAnsi="Times New Roman" w:cs="Times New Roman"/>
        </w:rPr>
      </w:pPr>
      <w:r>
        <w:rPr>
          <w:rFonts w:ascii="Times New Roman" w:hAnsi="Times New Roman" w:cs="Times New Roman"/>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0" type="#_x0000_t94" style="position:absolute;left:0;text-align:left;margin-left:50.55pt;margin-top:.15pt;width:14.05pt;height:10.15pt;z-index:251658240"/>
        </w:pict>
      </w:r>
      <w:r w:rsidR="00C954D8" w:rsidRPr="00931E9F">
        <w:rPr>
          <w:rFonts w:ascii="Times New Roman" w:hAnsi="Times New Roman" w:cs="Times New Roman"/>
        </w:rPr>
        <w:t>Anno 2020</w:t>
      </w:r>
      <w:r w:rsidR="00BE0F0F" w:rsidRPr="00931E9F">
        <w:rPr>
          <w:rFonts w:ascii="Times New Roman" w:hAnsi="Times New Roman" w:cs="Times New Roman"/>
        </w:rPr>
        <w:t xml:space="preserve">   </w:t>
      </w:r>
      <w:r w:rsidR="00235F11" w:rsidRPr="00931E9F">
        <w:rPr>
          <w:rFonts w:ascii="Times New Roman" w:hAnsi="Times New Roman" w:cs="Times New Roman"/>
        </w:rPr>
        <w:t xml:space="preserve">  </w:t>
      </w:r>
      <w:r w:rsidR="00C954D8" w:rsidRPr="00931E9F">
        <w:rPr>
          <w:rFonts w:ascii="Times New Roman" w:hAnsi="Times New Roman" w:cs="Times New Roman"/>
        </w:rPr>
        <w:t xml:space="preserve"> </w:t>
      </w:r>
      <w:r w:rsidR="001653B5" w:rsidRPr="00931E9F">
        <w:rPr>
          <w:rFonts w:ascii="Times New Roman" w:hAnsi="Times New Roman" w:cs="Times New Roman"/>
        </w:rPr>
        <w:t xml:space="preserve"> </w:t>
      </w:r>
      <w:r w:rsidR="00235F11" w:rsidRPr="00931E9F">
        <w:rPr>
          <w:rFonts w:ascii="Times New Roman" w:hAnsi="Times New Roman" w:cs="Times New Roman"/>
        </w:rPr>
        <w:t xml:space="preserve">      </w:t>
      </w:r>
      <w:r w:rsidR="00C954D8" w:rsidRPr="00931E9F">
        <w:rPr>
          <w:rFonts w:ascii="Times New Roman" w:hAnsi="Times New Roman" w:cs="Times New Roman"/>
        </w:rPr>
        <w:t xml:space="preserve">nessuna </w:t>
      </w:r>
    </w:p>
    <w:p w:rsidR="00BE0F0F" w:rsidRPr="00931E9F" w:rsidRDefault="00BE0F0F" w:rsidP="00C954D8">
      <w:pPr>
        <w:pStyle w:val="Testonormale"/>
        <w:shd w:val="clear" w:color="auto" w:fill="FFFFFF" w:themeFill="background1"/>
        <w:jc w:val="both"/>
        <w:rPr>
          <w:rFonts w:ascii="Times New Roman" w:hAnsi="Times New Roman" w:cs="Times New Roman"/>
        </w:rPr>
      </w:pPr>
    </w:p>
    <w:p w:rsidR="00235F11" w:rsidRPr="00931E9F" w:rsidRDefault="004A35D4" w:rsidP="00C954D8">
      <w:pPr>
        <w:pStyle w:val="Testonormale"/>
        <w:shd w:val="clear" w:color="auto" w:fill="FFFFFF" w:themeFill="background1"/>
        <w:jc w:val="both"/>
        <w:rPr>
          <w:rFonts w:ascii="Times New Roman" w:hAnsi="Times New Roman" w:cs="Times New Roman"/>
        </w:rPr>
      </w:pPr>
      <w:r>
        <w:rPr>
          <w:rFonts w:ascii="Times New Roman" w:hAnsi="Times New Roman" w:cs="Times New Roman"/>
          <w:noProof/>
        </w:rPr>
        <w:pict>
          <v:shape id="_x0000_s1031" type="#_x0000_t94" style="position:absolute;left:0;text-align:left;margin-left:50.55pt;margin-top:.65pt;width:14.05pt;height:10.15pt;z-index:251659264"/>
        </w:pict>
      </w:r>
      <w:r w:rsidR="00C954D8" w:rsidRPr="00931E9F">
        <w:rPr>
          <w:rFonts w:ascii="Times New Roman" w:hAnsi="Times New Roman" w:cs="Times New Roman"/>
        </w:rPr>
        <w:t xml:space="preserve">Anno 2021 </w:t>
      </w:r>
      <w:r w:rsidR="00235F11" w:rsidRPr="00931E9F">
        <w:rPr>
          <w:rFonts w:ascii="Times New Roman" w:hAnsi="Times New Roman" w:cs="Times New Roman"/>
        </w:rPr>
        <w:t xml:space="preserve">        </w:t>
      </w:r>
      <w:r w:rsidR="00BE0F0F" w:rsidRPr="00931E9F">
        <w:rPr>
          <w:rFonts w:ascii="Times New Roman" w:hAnsi="Times New Roman" w:cs="Times New Roman"/>
        </w:rPr>
        <w:t xml:space="preserve">   </w:t>
      </w:r>
      <w:r w:rsidR="00C954D8" w:rsidRPr="00931E9F">
        <w:rPr>
          <w:rFonts w:ascii="Times New Roman" w:hAnsi="Times New Roman" w:cs="Times New Roman"/>
        </w:rPr>
        <w:t xml:space="preserve"> IMU ridotta al 50% (IMU dovuta 50%) TARI ridotta di 2/3 (TARI dovuta 1/3) </w:t>
      </w:r>
    </w:p>
    <w:p w:rsidR="00BE0F0F" w:rsidRPr="00931E9F" w:rsidRDefault="004A35D4" w:rsidP="00C954D8">
      <w:pPr>
        <w:pStyle w:val="Testonormale"/>
        <w:shd w:val="clear" w:color="auto" w:fill="FFFFFF" w:themeFill="background1"/>
        <w:jc w:val="both"/>
        <w:rPr>
          <w:rFonts w:ascii="Times New Roman" w:hAnsi="Times New Roman" w:cs="Times New Roman"/>
        </w:rPr>
      </w:pPr>
      <w:r>
        <w:rPr>
          <w:rFonts w:ascii="Times New Roman" w:hAnsi="Times New Roman" w:cs="Times New Roman"/>
          <w:noProof/>
        </w:rPr>
        <w:pict>
          <v:shape id="_x0000_s1032" type="#_x0000_t94" style="position:absolute;left:0;text-align:left;margin-left:50.55pt;margin-top:11.3pt;width:14.05pt;height:10.15pt;z-index:251660288"/>
        </w:pict>
      </w:r>
    </w:p>
    <w:p w:rsidR="00F67356" w:rsidRDefault="00C954D8" w:rsidP="00C954D8">
      <w:pPr>
        <w:pStyle w:val="Testonormale"/>
        <w:shd w:val="clear" w:color="auto" w:fill="FFFFFF" w:themeFill="background1"/>
        <w:jc w:val="both"/>
        <w:rPr>
          <w:rFonts w:ascii="Times New Roman" w:hAnsi="Times New Roman" w:cs="Times New Roman"/>
        </w:rPr>
      </w:pPr>
      <w:r w:rsidRPr="00931E9F">
        <w:rPr>
          <w:rFonts w:ascii="Times New Roman" w:hAnsi="Times New Roman" w:cs="Times New Roman"/>
        </w:rPr>
        <w:t xml:space="preserve">Anno 2022 </w:t>
      </w:r>
      <w:r w:rsidR="00235F11" w:rsidRPr="00931E9F">
        <w:rPr>
          <w:rFonts w:ascii="Times New Roman" w:hAnsi="Times New Roman" w:cs="Times New Roman"/>
        </w:rPr>
        <w:t xml:space="preserve">         </w:t>
      </w:r>
      <w:r w:rsidR="00BE0F0F" w:rsidRPr="00931E9F">
        <w:rPr>
          <w:rFonts w:ascii="Times New Roman" w:hAnsi="Times New Roman" w:cs="Times New Roman"/>
        </w:rPr>
        <w:t xml:space="preserve"> </w:t>
      </w:r>
      <w:r w:rsidR="00235F11" w:rsidRPr="00931E9F">
        <w:rPr>
          <w:rFonts w:ascii="Times New Roman" w:hAnsi="Times New Roman" w:cs="Times New Roman"/>
        </w:rPr>
        <w:t xml:space="preserve">  </w:t>
      </w:r>
      <w:r w:rsidRPr="00931E9F">
        <w:rPr>
          <w:rFonts w:ascii="Times New Roman" w:hAnsi="Times New Roman" w:cs="Times New Roman"/>
        </w:rPr>
        <w:t>IMU ridotta al 62,5% (IMU dovuta 37,5%) TARI ridotta di 2/3 (TARI dovuta 1/3)</w:t>
      </w:r>
    </w:p>
    <w:p w:rsidR="008574DC" w:rsidRDefault="008574DC" w:rsidP="00C954D8">
      <w:pPr>
        <w:pStyle w:val="Testonormale"/>
        <w:shd w:val="clear" w:color="auto" w:fill="FFFFFF" w:themeFill="background1"/>
        <w:jc w:val="both"/>
        <w:rPr>
          <w:rFonts w:ascii="Times New Roman" w:hAnsi="Times New Roman" w:cs="Times New Roman"/>
        </w:rPr>
      </w:pPr>
    </w:p>
    <w:p w:rsidR="008574DC" w:rsidRDefault="008574DC" w:rsidP="008574DC">
      <w:pPr>
        <w:pStyle w:val="Testonormale"/>
        <w:shd w:val="clear" w:color="auto" w:fill="FFFFFF" w:themeFill="background1"/>
        <w:jc w:val="both"/>
        <w:rPr>
          <w:rFonts w:ascii="Times New Roman" w:hAnsi="Times New Roman" w:cs="Times New Roman"/>
        </w:rPr>
      </w:pPr>
      <w:r>
        <w:rPr>
          <w:rFonts w:ascii="Times New Roman" w:hAnsi="Times New Roman" w:cs="Times New Roman"/>
          <w:noProof/>
        </w:rPr>
        <w:pict>
          <v:shape id="_x0000_s1033" type="#_x0000_t94" style="position:absolute;left:0;text-align:left;margin-left:50.55pt;margin-top:.65pt;width:14.05pt;height:10.15pt;z-index:251662336"/>
        </w:pict>
      </w:r>
      <w:r w:rsidRPr="00931E9F">
        <w:rPr>
          <w:rFonts w:ascii="Times New Roman" w:hAnsi="Times New Roman" w:cs="Times New Roman"/>
        </w:rPr>
        <w:t>Anno 202</w:t>
      </w:r>
      <w:r>
        <w:rPr>
          <w:rFonts w:ascii="Times New Roman" w:hAnsi="Times New Roman" w:cs="Times New Roman"/>
        </w:rPr>
        <w:t>3</w:t>
      </w:r>
      <w:r w:rsidRPr="00931E9F">
        <w:rPr>
          <w:rFonts w:ascii="Times New Roman" w:hAnsi="Times New Roman" w:cs="Times New Roman"/>
        </w:rPr>
        <w:t xml:space="preserve">             IMU ridotta al 50% (IMU dovuta 50%) TARI ridotta di 2/3 (TARI dovuta 1/3) </w:t>
      </w:r>
    </w:p>
    <w:p w:rsidR="008574DC" w:rsidRPr="00931E9F" w:rsidRDefault="008574DC" w:rsidP="008574DC">
      <w:pPr>
        <w:pStyle w:val="Testonormale"/>
        <w:shd w:val="clear" w:color="auto" w:fill="FFFFFF" w:themeFill="background1"/>
        <w:jc w:val="both"/>
        <w:rPr>
          <w:rFonts w:ascii="Times New Roman" w:hAnsi="Times New Roman" w:cs="Times New Roman"/>
        </w:rPr>
      </w:pPr>
    </w:p>
    <w:p w:rsidR="008574DC" w:rsidRPr="00931E9F" w:rsidRDefault="008574DC" w:rsidP="008574DC">
      <w:pPr>
        <w:pStyle w:val="Testonormale"/>
        <w:shd w:val="clear" w:color="auto" w:fill="FFFFFF" w:themeFill="background1"/>
        <w:jc w:val="both"/>
        <w:rPr>
          <w:rFonts w:ascii="Times New Roman" w:hAnsi="Times New Roman" w:cs="Times New Roman"/>
        </w:rPr>
      </w:pPr>
      <w:r>
        <w:rPr>
          <w:rFonts w:ascii="Times New Roman" w:hAnsi="Times New Roman" w:cs="Times New Roman"/>
          <w:noProof/>
        </w:rPr>
        <w:pict>
          <v:shape id="_x0000_s1034" type="#_x0000_t94" style="position:absolute;left:0;text-align:left;margin-left:50.55pt;margin-top:.65pt;width:14.05pt;height:10.15pt;z-index:251664384"/>
        </w:pict>
      </w:r>
      <w:r>
        <w:rPr>
          <w:rFonts w:ascii="Times New Roman" w:hAnsi="Times New Roman" w:cs="Times New Roman"/>
        </w:rPr>
        <w:t>Anno 2024</w:t>
      </w:r>
      <w:r w:rsidRPr="00931E9F">
        <w:rPr>
          <w:rFonts w:ascii="Times New Roman" w:hAnsi="Times New Roman" w:cs="Times New Roman"/>
        </w:rPr>
        <w:t xml:space="preserve">             IMU ridotta al 50% (IMU dovuta 50%) TARI ridotta di 2/3 (TARI dovuta 1/3) </w:t>
      </w:r>
    </w:p>
    <w:p w:rsidR="008574DC" w:rsidRPr="00931E9F" w:rsidRDefault="008574DC" w:rsidP="00C954D8">
      <w:pPr>
        <w:pStyle w:val="Testonormale"/>
        <w:shd w:val="clear" w:color="auto" w:fill="FFFFFF" w:themeFill="background1"/>
        <w:jc w:val="both"/>
        <w:rPr>
          <w:rFonts w:ascii="Times New Roman" w:hAnsi="Times New Roman" w:cs="Times New Roman"/>
        </w:rPr>
      </w:pPr>
    </w:p>
    <w:sectPr w:rsidR="008574DC" w:rsidRPr="00931E9F" w:rsidSect="00CF73E6">
      <w:type w:val="oddPage"/>
      <w:pgSz w:w="11906" w:h="16838"/>
      <w:pgMar w:top="567" w:right="851" w:bottom="851"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FE5"/>
    <w:multiLevelType w:val="multilevel"/>
    <w:tmpl w:val="F81A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hyphenationZone w:val="280"/>
  <w:noPunctuationKerning/>
  <w:characterSpacingControl w:val="doNotCompress"/>
  <w:compat/>
  <w:rsids>
    <w:rsidRoot w:val="006479A5"/>
    <w:rsid w:val="0003406A"/>
    <w:rsid w:val="001653B5"/>
    <w:rsid w:val="00174C19"/>
    <w:rsid w:val="00235F11"/>
    <w:rsid w:val="0029439F"/>
    <w:rsid w:val="00295085"/>
    <w:rsid w:val="002E12BF"/>
    <w:rsid w:val="00350B4C"/>
    <w:rsid w:val="003B1D81"/>
    <w:rsid w:val="004A35D4"/>
    <w:rsid w:val="004C4BDF"/>
    <w:rsid w:val="00545B28"/>
    <w:rsid w:val="005B2D11"/>
    <w:rsid w:val="006479A5"/>
    <w:rsid w:val="0066364D"/>
    <w:rsid w:val="008574DC"/>
    <w:rsid w:val="008B1B67"/>
    <w:rsid w:val="00913602"/>
    <w:rsid w:val="00931E9F"/>
    <w:rsid w:val="009D7FB2"/>
    <w:rsid w:val="00A12F75"/>
    <w:rsid w:val="00A31429"/>
    <w:rsid w:val="00A85841"/>
    <w:rsid w:val="00B858FD"/>
    <w:rsid w:val="00BC397E"/>
    <w:rsid w:val="00BE0F0F"/>
    <w:rsid w:val="00BF4578"/>
    <w:rsid w:val="00C954D8"/>
    <w:rsid w:val="00CF73E6"/>
    <w:rsid w:val="00D2185E"/>
    <w:rsid w:val="00DB04A9"/>
    <w:rsid w:val="00DB3BAC"/>
    <w:rsid w:val="00E43F39"/>
    <w:rsid w:val="00EB02F3"/>
    <w:rsid w:val="00EE649D"/>
    <w:rsid w:val="00F31901"/>
    <w:rsid w:val="00F67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1" w:uiPriority="9"/>
    <w:lsdException w:name="heading 2" w:uiPriority="9"/>
    <w:lsdException w:name="heading 7" w:uiPriority="99"/>
    <w:lsdException w:name="footnote text" w:uiPriority="99"/>
    <w:lsdException w:name="Default Paragraph Font" w:uiPriority="1"/>
    <w:lsdException w:name="Body Text Indent 3" w:uiPriority="99"/>
    <w:lsdException w:name="Hyperlink" w:uiPriority="99"/>
    <w:lsdException w:name="FollowedHyperlink" w:uiPriority="99"/>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73E6"/>
    <w:rPr>
      <w:sz w:val="24"/>
      <w:szCs w:val="24"/>
    </w:rPr>
  </w:style>
  <w:style w:type="paragraph" w:styleId="Titolo1">
    <w:name w:val="heading 1"/>
    <w:basedOn w:val="Normale"/>
    <w:next w:val="Normale"/>
    <w:link w:val="Titolo1Carattere"/>
    <w:uiPriority w:val="9"/>
    <w:qFormat/>
    <w:rsid w:val="00CF73E6"/>
    <w:pPr>
      <w:keepNext/>
      <w:keepLines/>
      <w:spacing w:before="480"/>
      <w:outlineLvl w:val="0"/>
    </w:pPr>
    <w:rPr>
      <w:rFonts w:ascii="Cambria" w:eastAsiaTheme="majorEastAsia" w:hAnsi="Cambria" w:cstheme="majorBidi"/>
      <w:b/>
      <w:bCs/>
      <w:sz w:val="28"/>
      <w:szCs w:val="28"/>
    </w:rPr>
  </w:style>
  <w:style w:type="paragraph" w:styleId="Titolo2">
    <w:name w:val="heading 2"/>
    <w:basedOn w:val="Normale"/>
    <w:link w:val="Titolo2Carattere"/>
    <w:uiPriority w:val="9"/>
    <w:qFormat/>
    <w:rsid w:val="00CF73E6"/>
    <w:pPr>
      <w:keepNext/>
      <w:jc w:val="center"/>
      <w:outlineLvl w:val="1"/>
    </w:pPr>
    <w:rPr>
      <w:rFonts w:eastAsiaTheme="minorEastAsia"/>
      <w:b/>
      <w:bCs/>
    </w:rPr>
  </w:style>
  <w:style w:type="paragraph" w:styleId="Titolo7">
    <w:name w:val="heading 7"/>
    <w:basedOn w:val="Normale"/>
    <w:next w:val="Normale"/>
    <w:link w:val="Titolo7Carattere1"/>
    <w:uiPriority w:val="99"/>
    <w:semiHidden/>
    <w:rsid w:val="00CF73E6"/>
    <w:pPr>
      <w:suppressAutoHyphens/>
      <w:spacing w:before="240" w:after="60"/>
      <w:outlineLvl w:val="6"/>
    </w:pPr>
    <w:rPr>
      <w:rFonts w:ascii="Calibri" w:hAnsi="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CF73E6"/>
    <w:rPr>
      <w:color w:val="0000FF"/>
      <w:u w:val="single"/>
    </w:rPr>
  </w:style>
  <w:style w:type="character" w:styleId="Collegamentovisitato">
    <w:name w:val="FollowedHyperlink"/>
    <w:basedOn w:val="Carpredefinitoparagrafo"/>
    <w:uiPriority w:val="99"/>
    <w:semiHidden/>
    <w:rsid w:val="00CF73E6"/>
    <w:rPr>
      <w:color w:val="800080"/>
      <w:u w:val="single"/>
    </w:rPr>
  </w:style>
  <w:style w:type="character" w:customStyle="1" w:styleId="Titolo1Carattere">
    <w:name w:val="Titolo 1 Carattere"/>
    <w:basedOn w:val="Carpredefinitoparagrafo"/>
    <w:link w:val="Titolo1"/>
    <w:uiPriority w:val="9"/>
    <w:locked/>
    <w:rsid w:val="00CF73E6"/>
    <w:rPr>
      <w:rFonts w:ascii="Cambria" w:eastAsia="Times New Roman" w:hAnsi="Cambria" w:cs="Times New Roman" w:hint="default"/>
      <w:b/>
      <w:bCs/>
      <w:sz w:val="28"/>
      <w:szCs w:val="28"/>
    </w:rPr>
  </w:style>
  <w:style w:type="character" w:customStyle="1" w:styleId="Titolo2Carattere">
    <w:name w:val="Titolo 2 Carattere"/>
    <w:basedOn w:val="Carpredefinitoparagrafo"/>
    <w:link w:val="Titolo2"/>
    <w:uiPriority w:val="9"/>
    <w:semiHidden/>
    <w:locked/>
    <w:rsid w:val="00CF73E6"/>
    <w:rPr>
      <w:rFonts w:ascii="Cambria" w:hAnsi="Cambria" w:hint="default"/>
      <w:b/>
      <w:bCs/>
    </w:rPr>
  </w:style>
  <w:style w:type="paragraph" w:styleId="NormaleWeb">
    <w:name w:val="Normal (Web)"/>
    <w:basedOn w:val="Normale"/>
    <w:uiPriority w:val="99"/>
    <w:semiHidden/>
    <w:rsid w:val="00CF73E6"/>
    <w:pPr>
      <w:spacing w:before="100" w:beforeAutospacing="1" w:after="100" w:afterAutospacing="1"/>
    </w:pPr>
  </w:style>
  <w:style w:type="character" w:customStyle="1" w:styleId="Titolo7Carattere">
    <w:name w:val="Titolo 7 Carattere"/>
    <w:basedOn w:val="Carpredefinitoparagrafo"/>
    <w:link w:val="Titolo7"/>
    <w:uiPriority w:val="99"/>
    <w:locked/>
    <w:rsid w:val="00CF73E6"/>
    <w:rPr>
      <w:rFonts w:ascii="Cambria" w:eastAsia="Times New Roman" w:hAnsi="Cambria" w:cs="Times New Roman" w:hint="default"/>
      <w:i/>
      <w:iCs/>
      <w:sz w:val="24"/>
      <w:szCs w:val="24"/>
    </w:rPr>
  </w:style>
  <w:style w:type="paragraph" w:styleId="Testonotaapidipagina">
    <w:name w:val="footnote text"/>
    <w:basedOn w:val="Normale"/>
    <w:link w:val="TestonotaapidipaginaCarattere"/>
    <w:uiPriority w:val="99"/>
    <w:semiHidden/>
    <w:rsid w:val="00CF73E6"/>
    <w:rPr>
      <w:sz w:val="20"/>
      <w:szCs w:val="20"/>
    </w:rPr>
  </w:style>
  <w:style w:type="character" w:customStyle="1" w:styleId="TestonotaapidipaginaCarattere">
    <w:name w:val="Testo nota a piè di pagina Carattere"/>
    <w:basedOn w:val="Carpredefinitoparagrafo"/>
    <w:link w:val="Testonotaapidipagina"/>
    <w:uiPriority w:val="99"/>
    <w:locked/>
    <w:rsid w:val="00CF73E6"/>
  </w:style>
  <w:style w:type="paragraph" w:styleId="Rientrocorpodeltesto3">
    <w:name w:val="Body Text Indent 3"/>
    <w:basedOn w:val="Normale"/>
    <w:link w:val="Rientrocorpodeltesto3Carattere1"/>
    <w:uiPriority w:val="99"/>
    <w:semiHidden/>
    <w:rsid w:val="00CF73E6"/>
    <w:pPr>
      <w:suppressAutoHyphens/>
      <w:spacing w:after="120"/>
      <w:ind w:left="283"/>
    </w:pPr>
    <w:rPr>
      <w:sz w:val="16"/>
      <w:szCs w:val="16"/>
      <w:lang w:eastAsia="ar-SA"/>
    </w:rPr>
  </w:style>
  <w:style w:type="character" w:customStyle="1" w:styleId="Rientrocorpodeltesto3Carattere">
    <w:name w:val="Rientro corpo del testo 3 Carattere"/>
    <w:basedOn w:val="Carpredefinitoparagrafo"/>
    <w:link w:val="Rientrocorpodeltesto3"/>
    <w:uiPriority w:val="99"/>
    <w:locked/>
    <w:rsid w:val="00CF73E6"/>
    <w:rPr>
      <w:sz w:val="16"/>
      <w:szCs w:val="16"/>
    </w:rPr>
  </w:style>
  <w:style w:type="paragraph" w:styleId="Testonormale">
    <w:name w:val="Plain Text"/>
    <w:basedOn w:val="Normale"/>
    <w:link w:val="TestonormaleCarattere"/>
    <w:uiPriority w:val="99"/>
    <w:semiHidden/>
    <w:rsid w:val="00CF73E6"/>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CF73E6"/>
    <w:rPr>
      <w:rFonts w:ascii="Consolas" w:hAnsi="Consolas" w:hint="default"/>
    </w:rPr>
  </w:style>
  <w:style w:type="paragraph" w:styleId="Testofumetto">
    <w:name w:val="Balloon Text"/>
    <w:basedOn w:val="Normale"/>
    <w:link w:val="TestofumettoCarattere1"/>
    <w:uiPriority w:val="99"/>
    <w:semiHidden/>
    <w:rsid w:val="00CF73E6"/>
    <w:rPr>
      <w:rFonts w:ascii="Tahoma" w:hAnsi="Tahoma" w:cs="Tahoma"/>
      <w:sz w:val="16"/>
      <w:szCs w:val="16"/>
    </w:rPr>
  </w:style>
  <w:style w:type="character" w:customStyle="1" w:styleId="TestofumettoCarattere">
    <w:name w:val="Testo fumetto Carattere"/>
    <w:basedOn w:val="Carpredefinitoparagrafo"/>
    <w:link w:val="msoacetate0"/>
    <w:uiPriority w:val="99"/>
    <w:semiHidden/>
    <w:locked/>
    <w:rsid w:val="00CF73E6"/>
    <w:rPr>
      <w:rFonts w:ascii="Tahoma" w:hAnsi="Tahoma" w:cs="Tahoma" w:hint="default"/>
    </w:rPr>
  </w:style>
  <w:style w:type="paragraph" w:customStyle="1" w:styleId="msoacetate0">
    <w:name w:val="msoacetate"/>
    <w:basedOn w:val="Normale"/>
    <w:link w:val="TestofumettoCarattere"/>
    <w:uiPriority w:val="99"/>
    <w:semiHidden/>
    <w:rsid w:val="00CF73E6"/>
    <w:rPr>
      <w:rFonts w:ascii="Tahoma" w:hAnsi="Tahoma" w:cs="Tahoma"/>
      <w:sz w:val="16"/>
      <w:szCs w:val="16"/>
    </w:rPr>
  </w:style>
  <w:style w:type="paragraph" w:customStyle="1" w:styleId="msolistparagraph0">
    <w:name w:val="msolistparagraph0"/>
    <w:basedOn w:val="Normale"/>
    <w:uiPriority w:val="99"/>
    <w:semiHidden/>
    <w:rsid w:val="00CF73E6"/>
    <w:pPr>
      <w:spacing w:before="100" w:beforeAutospacing="1" w:after="100" w:afterAutospacing="1"/>
    </w:pPr>
  </w:style>
  <w:style w:type="paragraph" w:customStyle="1" w:styleId="msochpdefault">
    <w:name w:val="msochpdefault"/>
    <w:basedOn w:val="Normale"/>
    <w:uiPriority w:val="99"/>
    <w:semiHidden/>
    <w:rsid w:val="00CF73E6"/>
    <w:pPr>
      <w:spacing w:before="100" w:beforeAutospacing="1" w:after="100" w:afterAutospacing="1"/>
    </w:pPr>
    <w:rPr>
      <w:sz w:val="20"/>
      <w:szCs w:val="20"/>
    </w:rPr>
  </w:style>
  <w:style w:type="paragraph" w:customStyle="1" w:styleId="msolistparagraph1">
    <w:name w:val="msolistparagraph1"/>
    <w:basedOn w:val="Normale"/>
    <w:uiPriority w:val="99"/>
    <w:semiHidden/>
    <w:rsid w:val="00CF73E6"/>
    <w:pPr>
      <w:spacing w:before="100" w:beforeAutospacing="1" w:after="100" w:afterAutospacing="1"/>
    </w:pPr>
  </w:style>
  <w:style w:type="paragraph" w:customStyle="1" w:styleId="msolistparagraph2">
    <w:name w:val="msolistparagraph"/>
    <w:basedOn w:val="Normale"/>
    <w:uiPriority w:val="99"/>
    <w:semiHidden/>
    <w:rsid w:val="00CF73E6"/>
    <w:pPr>
      <w:spacing w:before="100" w:beforeAutospacing="1" w:after="100" w:afterAutospacing="1"/>
    </w:pPr>
  </w:style>
  <w:style w:type="character" w:customStyle="1" w:styleId="Titolo7Carattere1">
    <w:name w:val="Titolo 7 Carattere1"/>
    <w:link w:val="Titolo7"/>
    <w:semiHidden/>
    <w:locked/>
    <w:rsid w:val="00CF73E6"/>
    <w:rPr>
      <w:rFonts w:ascii="Calibri" w:hAnsi="Calibri" w:hint="default"/>
      <w:sz w:val="24"/>
      <w:szCs w:val="24"/>
      <w:lang w:val="it-IT" w:eastAsia="ar-SA" w:bidi="ar-SA"/>
    </w:rPr>
  </w:style>
  <w:style w:type="character" w:customStyle="1" w:styleId="Rientrocorpodeltesto3Carattere1">
    <w:name w:val="Rientro corpo del testo 3 Carattere1"/>
    <w:link w:val="Rientrocorpodeltesto3"/>
    <w:semiHidden/>
    <w:locked/>
    <w:rsid w:val="00CF73E6"/>
    <w:rPr>
      <w:sz w:val="16"/>
      <w:szCs w:val="16"/>
      <w:lang w:val="it-IT" w:eastAsia="ar-SA" w:bidi="ar-SA"/>
    </w:rPr>
  </w:style>
  <w:style w:type="character" w:customStyle="1" w:styleId="TestofumettoCarattere1">
    <w:name w:val="Testo fumetto Carattere1"/>
    <w:basedOn w:val="Carpredefinitoparagrafo"/>
    <w:link w:val="Testofumetto"/>
    <w:locked/>
    <w:rsid w:val="00CF73E6"/>
    <w:rPr>
      <w:rFonts w:ascii="Tahoma" w:hAnsi="Tahoma" w:cs="Tahoma" w:hint="default"/>
    </w:rPr>
  </w:style>
  <w:style w:type="table" w:styleId="Grigliatabella">
    <w:name w:val="Table Grid"/>
    <w:basedOn w:val="Tabellanormale"/>
    <w:rsid w:val="00CF7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BF4578"/>
    <w:rPr>
      <w:i/>
      <w:iCs/>
    </w:rPr>
  </w:style>
</w:styles>
</file>

<file path=word/webSettings.xml><?xml version="1.0" encoding="utf-8"?>
<w:webSettings xmlns:r="http://schemas.openxmlformats.org/officeDocument/2006/relationships" xmlns:w="http://schemas.openxmlformats.org/wordprocessingml/2006/main">
  <w:divs>
    <w:div w:id="141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0B041-D9D1-476B-98FD-0CCD6600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471</Words>
  <Characters>2688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dc:creator>
  <cp:lastModifiedBy>Utente</cp:lastModifiedBy>
  <cp:revision>3</cp:revision>
  <cp:lastPrinted>2022-06-01T09:15:00Z</cp:lastPrinted>
  <dcterms:created xsi:type="dcterms:W3CDTF">2024-06-04T09:47:00Z</dcterms:created>
  <dcterms:modified xsi:type="dcterms:W3CDTF">2024-06-04T09:52:00Z</dcterms:modified>
</cp:coreProperties>
</file>